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65" w:type="dxa"/>
        <w:tblInd w:w="93" w:type="dxa"/>
        <w:tblLook w:val="04A0" w:firstRow="1" w:lastRow="0" w:firstColumn="1" w:lastColumn="0" w:noHBand="0" w:noVBand="1"/>
      </w:tblPr>
      <w:tblGrid>
        <w:gridCol w:w="4665"/>
      </w:tblGrid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RANGE!A2"/>
            <w:bookmarkStart w:id="1" w:name="_GoBack"/>
            <w:bookmarkEnd w:id="1"/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Ime i prezime potrošača</w:t>
            </w:r>
            <w:bookmarkEnd w:id="0"/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2" w:name="OLE_LINK1"/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OIB potrošača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Mjesto i datum </w:t>
            </w:r>
          </w:p>
        </w:tc>
      </w:tr>
      <w:bookmarkEnd w:id="2"/>
      <w:tr w:rsidR="003A78EB" w:rsidRPr="00C75FA4" w:rsidTr="00667F6D">
        <w:trPr>
          <w:trHeight w:val="362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1175DB" w:rsidRPr="00C75FA4" w:rsidRDefault="001175DB" w:rsidP="001175DB">
      <w:pPr>
        <w:tabs>
          <w:tab w:val="left" w:pos="0"/>
          <w:tab w:val="right" w:leader="underscore" w:pos="3402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POPIS IMOVINE I OBVEZA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5DB" w:rsidRPr="00C75FA4" w:rsidRDefault="001175DB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Na temelju članka 13. Zakona o stečaju potrošača podnosi se Popis imovine i obveza: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1. Nekretnine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zemljišnoknjižne podatke o nekretninama: oznaka katastarske čestice, katastarske općine i zemljišno-knjižnog uloška, te priložiti izvatke iz zemljišne knjige. Ako nekretnina nije upisana u zemljišnu knjigu, treba naznačiti mjesto gdje se nekretnina nalazi, njezin naziv, granice i površinu te priložiti izvadak iz katastarskog posjedovnog lista i/ili ispravu na temelju koje je nekretnina stečena.)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2. Pokretnine potrošača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sve pokretnine s naznakom mjesta gdje se nalaze i pravne osnove stjecanja, o čemu treba priložiti odgovarajuće isprave. Pokretnine treba navesti s njihovim bitnim obilježjima (npr. registarska oznaka, serijski broj i sl.), primjerice: gotov novac, vrijednosne papire (mjenice, čekove, dionice, obveznice i sl.), namještaj, predmete osobne uporabe, umjetnine, satove, nakit, zlatninu i ostale vrijedne predmete, vozila, poljoprivredne strojeve, oruđa za rad, stoku, domaće životinje itd.)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3. Imovinska prava potrošača na tuđim stvarima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014ECE">
      <w:pPr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gdje se nalaze i kome pripadaju tuđe stvari na kojima potrošač ima imovinska prava (npr. založno pravo, stvarni tereti, služnosti, zakup, najam i sl.), a te stvari opisati na način propisan točkom 1., odnosno 2. ovoga Popisa)</w:t>
      </w:r>
      <w:r w:rsidR="00014ECE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lastRenderedPageBreak/>
        <w:t>4. Novčana sredstava na računima potrošača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novčana sredstva na računima kod pravnih osoba koje obavljaju poslove platnoga prometa: broj računa, pravnu osobu koja obavlja poslove platnoga prometa i iznos novčanih sredstava na pojedinim računima)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5. Novčane tražbine potrošača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podatke o svim novčanim tražbinama potrošača prema pojedinim dužnicima, njihovoj visini i osnovama nastanka uz podatke o ispravama kojima se ti navodi mogu dokazati. Treba navesti prima li, i od koga potrošač plaću ili mirovinu i u kojem iznosu, odnosno navesti ima li i druge stalne ili povremene prihode i njihov iznos. Također treba navesti i podatke o ostalim novčanim tražbinama kao npr.: novčanim tražbinama po žiroračunu, deviznom računu i drugim računima kod pravnih osoba koje obavljaju poslove platnoga prometa, tražbine zasnovane na vrijednosnim papirima, tražbine zasnovane na dionici i poslovnom udjelu u trgovačkom društvu, tražbine po štednom ulogu kod banke ili druge pravne osobe, tražbine prema osiguravajućim društvima itd.)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6. Nenovčane tražbine potrošača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tražbine potrošača prema pojedinim dužnicima da mu se preda određena pokretna ili nepokretna stvar ili da mu se isporuči određena količina pokretnina.)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7. Druga prava koja čine imovinu potrošača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(Navodi se imovina koja nije obuhvaćena  točkama 1. do 6. ovoga Popisa, npr.: patenti, tehnička unapređenja, dionice za koje nije izdana isprava o dionici, udjeli odnosno poslovni udjeli u trgovačkom društvu itd.)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8. Novčana i nenovčana obveza potrošača, s podacima o identifikaciji vjerovnika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opis obveze, vrsta – novčane ili nenovčane, ime i prezime/naziv, OIB i adresa vjerovnika, datum dospijeća tražbine, vrsta i visina kamatne stope koja se obračunava na iznos obveze ako se radi o novčanoj obvezi.)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9. Razlučna prava na imovini potrošača, s podacima o identifikaciji vjerovnika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podatke o razlučnom pravu, pravna osnova, dio imovine na koji se odnosi razlučno pravo, je li razlučno pravo upisano u javne knjige, iznos u visini kojega postoji razlučno pravo.)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10. Izlučna prava, s podacima o identifikaciji vjerovnika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podatke o izlučnom pravu, pravna osnova i dio imovine na koji se odnosi izlučno pravo.)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11. Primanja iz radnog odnosa i ostala primanja u prethodnih 12 mjeseci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prima li, i od koga potrošač plaću ili mirovinu i u kojem iznosu, odnosno navesti ima li i druge stalne ili povremene prihode i njihov iznos.)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12. Troškovi stanovanja u prethodnih 12 mjeseci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iznos u kunama, specifikacija troškova.)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13. Zakonske obveze uzdržavanja, s podacima o identifikaciji ovlaštenika prava na uzdržavanje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odluku suda ako je isto utvrđeno sudskom odlukom.)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14. Članovi uže obitelji i članovi kućanstva, s podacima o identifikaciji članova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(Članove uže obitelji i člano</w:t>
      </w:r>
      <w:r w:rsidR="00A5473B" w:rsidRPr="00C75FA4">
        <w:rPr>
          <w:rFonts w:ascii="Times New Roman" w:eastAsia="Calibri" w:hAnsi="Times New Roman" w:cs="Times New Roman"/>
          <w:sz w:val="20"/>
          <w:szCs w:val="20"/>
        </w:rPr>
        <w:t>vi kuć</w:t>
      </w:r>
      <w:r w:rsidRPr="00C75FA4">
        <w:rPr>
          <w:rFonts w:ascii="Times New Roman" w:eastAsia="Calibri" w:hAnsi="Times New Roman" w:cs="Times New Roman"/>
          <w:sz w:val="20"/>
          <w:szCs w:val="20"/>
        </w:rPr>
        <w:t>anstva su bračni drug, izvanbračni drug, osoba koja je s potrošačem u životnom partnerstvu u skladu s posebnim propisom, srodnici po krvi u ravnoj liniji i njihov bračni drug, braća, sestre, posvojenici, posvojitelj, štićenici, skrbnik, pastorci, maćeha, očuh, srodnici po tazbini do drugog stupnja, djeca povjerena na smještaj, odgoj ili skrb izvan obitelji i osoba koju je potrošač dužan po zakonu uzdržavati.)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15. Postupci pred sudovima ili javnopravnim tijelima u kojima je potrošač stranka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naziv suda/ javnopravnog tijela, vrsta postupka, poslovni broj predmeta, podaci o strankama u postupku, vrijednost predmeta spora.)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16. Imovinskopravna raspolaganja između njega i članova njegove uže obitelji te drugih osoba u prethodnih pet godina, s podacima o identifikaciji osoba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darovanja</w:t>
      </w:r>
      <w:r w:rsidR="00122D7B" w:rsidRPr="00C75FA4">
        <w:rPr>
          <w:rFonts w:ascii="Times New Roman" w:eastAsia="Calibri" w:hAnsi="Times New Roman" w:cs="Times New Roman"/>
          <w:sz w:val="20"/>
          <w:szCs w:val="20"/>
        </w:rPr>
        <w:t>, nazivi i brojevi debitnih i ostalih kartica, odricanja od nasljedstva, ustupanje nasljednog dijela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itd.)</w:t>
      </w:r>
    </w:p>
    <w:p w:rsidR="007927C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FA4" w:rsidRPr="00C75FA4" w:rsidRDefault="00C75FA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Izjava potrošača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Pod punom moralnom, materijalnom i kaznenom odgovornosti izjavljujem da su podaci koje dostavljam uz ovaj obrazac točni i potpuni te da ništa od imovine i obveza nisam zatajio niti neistinito prikazao.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4800"/>
      </w:tblGrid>
      <w:tr w:rsidR="00F602AB" w:rsidRPr="00C75FA4" w:rsidTr="00F602AB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F6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602AB" w:rsidRPr="00C75FA4" w:rsidTr="00F602A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F6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potrošača</w:t>
            </w: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73B" w:rsidRPr="00C75FA4" w:rsidRDefault="00A5473B" w:rsidP="007927C4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i/>
          <w:sz w:val="20"/>
          <w:szCs w:val="20"/>
        </w:rPr>
        <w:t>Napomena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122D7B" w:rsidRPr="00C75FA4">
        <w:rPr>
          <w:rFonts w:ascii="Times New Roman" w:eastAsia="Calibri" w:hAnsi="Times New Roman" w:cs="Times New Roman"/>
          <w:sz w:val="20"/>
          <w:szCs w:val="20"/>
        </w:rPr>
        <w:t>p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otrošač je dužan navesti podatke o pravnoj i činjeničnoj osnovi u odnosu na svaki dio imovine i obveza te o dokazima, osobito ispravama kojima se mogu potkrijepiti. 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73B" w:rsidRPr="00C75FA4" w:rsidRDefault="00A5473B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Na temelju članka 14. stavka 4. Zakona o stečaju potrošača</w:t>
      </w:r>
      <w:r w:rsidR="00122D7B" w:rsidRPr="00C75FA4">
        <w:rPr>
          <w:rFonts w:ascii="Times New Roman" w:eastAsia="Calibri" w:hAnsi="Times New Roman" w:cs="Times New Roman"/>
          <w:sz w:val="24"/>
          <w:szCs w:val="24"/>
        </w:rPr>
        <w:t>,</w:t>
      </w: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posrednik sastavlja bilješku.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Bilješka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(Ako potrošač ne iskoristi mogućnost iz članka 14.stavka 3. Zakona o stečaju potrošača, posrednik je dužan upozoriti vjerovnike na nepotpunost ili netočnost podataka sadržanih u popisu imovine i obveza, o čemu na popisu imovine i obveza sastavlja bilješku.)</w:t>
      </w:r>
    </w:p>
    <w:p w:rsidR="00122D7B" w:rsidRPr="00C75FA4" w:rsidRDefault="00122D7B" w:rsidP="007927C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94682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U_____________, dana________________</w:t>
      </w:r>
    </w:p>
    <w:tbl>
      <w:tblPr>
        <w:tblW w:w="4051" w:type="dxa"/>
        <w:jc w:val="right"/>
        <w:tblLook w:val="04A0" w:firstRow="1" w:lastRow="0" w:firstColumn="1" w:lastColumn="0" w:noHBand="0" w:noVBand="1"/>
      </w:tblPr>
      <w:tblGrid>
        <w:gridCol w:w="4051"/>
      </w:tblGrid>
      <w:tr w:rsidR="00F602AB" w:rsidRPr="00C75FA4" w:rsidTr="00492936">
        <w:trPr>
          <w:trHeight w:val="481"/>
          <w:jc w:val="right"/>
        </w:trPr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9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602AB" w:rsidRPr="00C75FA4" w:rsidTr="00492936">
        <w:trPr>
          <w:trHeight w:val="459"/>
          <w:jc w:val="right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9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Ime i prezime posrednika</w:t>
            </w:r>
          </w:p>
        </w:tc>
      </w:tr>
    </w:tbl>
    <w:p w:rsidR="007927C4" w:rsidRPr="00C75FA4" w:rsidRDefault="007927C4" w:rsidP="00492936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70" w:rsidRDefault="003A7C70" w:rsidP="007927C4">
      <w:pPr>
        <w:spacing w:after="0" w:line="240" w:lineRule="auto"/>
      </w:pPr>
      <w:r>
        <w:separator/>
      </w:r>
    </w:p>
  </w:endnote>
  <w:endnote w:type="continuationSeparator" w:id="0">
    <w:p w:rsidR="003A7C70" w:rsidRDefault="003A7C70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70" w:rsidRDefault="003A7C70" w:rsidP="007927C4">
      <w:pPr>
        <w:spacing w:after="0" w:line="240" w:lineRule="auto"/>
      </w:pPr>
      <w:r>
        <w:separator/>
      </w:r>
    </w:p>
  </w:footnote>
  <w:footnote w:type="continuationSeparator" w:id="0">
    <w:p w:rsidR="003A7C70" w:rsidRDefault="003A7C70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C" w:rsidRPr="00204B38" w:rsidRDefault="005C029C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 xml:space="preserve">Obrazac </w:t>
    </w:r>
    <w:r w:rsidR="00492936">
      <w:rPr>
        <w:rFonts w:ascii="Times New Roman" w:eastAsia="Calibri" w:hAnsi="Times New Roman" w:cs="Times New Roman"/>
        <w:b/>
        <w:i/>
        <w:sz w:val="24"/>
        <w:szCs w:val="24"/>
      </w:rPr>
      <w:t>3</w:t>
    </w:r>
    <w:r w:rsidRPr="00204B38">
      <w:rPr>
        <w:rFonts w:ascii="Times New Roman" w:eastAsia="Calibri" w:hAnsi="Times New Roman" w:cs="Times New Roman"/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F20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867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299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E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AB1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3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615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FC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C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D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D582E"/>
    <w:rsid w:val="00204B38"/>
    <w:rsid w:val="00236D95"/>
    <w:rsid w:val="00270517"/>
    <w:rsid w:val="002B33F0"/>
    <w:rsid w:val="003A78EB"/>
    <w:rsid w:val="003A7C70"/>
    <w:rsid w:val="003C1AA4"/>
    <w:rsid w:val="00492936"/>
    <w:rsid w:val="004945FE"/>
    <w:rsid w:val="00554A93"/>
    <w:rsid w:val="005974FD"/>
    <w:rsid w:val="005C029C"/>
    <w:rsid w:val="00667F6D"/>
    <w:rsid w:val="00670652"/>
    <w:rsid w:val="006C1B27"/>
    <w:rsid w:val="006C355A"/>
    <w:rsid w:val="00720123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B17BB3"/>
    <w:rsid w:val="00C5119C"/>
    <w:rsid w:val="00C75FA4"/>
    <w:rsid w:val="00D90A0F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45C0C-C7FB-4B35-BB49-AD55EBF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C4"/>
  </w:style>
  <w:style w:type="paragraph" w:styleId="Footer">
    <w:name w:val="footer"/>
    <w:basedOn w:val="Normal"/>
    <w:link w:val="Foot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C4"/>
  </w:style>
  <w:style w:type="paragraph" w:styleId="BalloonText">
    <w:name w:val="Balloon Text"/>
    <w:basedOn w:val="Normal"/>
    <w:link w:val="Balloon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TableGrid">
    <w:name w:val="Table Grid"/>
    <w:basedOn w:val="TableNormal"/>
    <w:uiPriority w:val="59"/>
    <w:rsid w:val="00A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C1AA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3C1AA4"/>
  </w:style>
  <w:style w:type="paragraph" w:styleId="BlockText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Number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AA4"/>
    <w:rPr>
      <w:i/>
      <w:iCs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AA4"/>
  </w:style>
  <w:style w:type="character" w:customStyle="1" w:styleId="DateChar">
    <w:name w:val="Date Char"/>
    <w:basedOn w:val="DefaultParagraphFont"/>
    <w:link w:val="Date"/>
    <w:uiPriority w:val="99"/>
    <w:semiHidden/>
    <w:rsid w:val="003C1AA4"/>
  </w:style>
  <w:style w:type="paragraph" w:styleId="ListBullet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AA4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1AA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AA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1A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1AA4"/>
  </w:style>
  <w:style w:type="paragraph" w:styleId="IndexHeading">
    <w:name w:val="index heading"/>
    <w:basedOn w:val="Normal"/>
    <w:next w:val="Index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A4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1AA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1A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1AA4"/>
  </w:style>
  <w:style w:type="paragraph" w:styleId="EnvelopeReturn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1A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1AA4"/>
  </w:style>
  <w:style w:type="paragraph" w:styleId="CommentText">
    <w:name w:val="annotation text"/>
    <w:basedOn w:val="Normal"/>
    <w:link w:val="CommentText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A4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AA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AA4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1AA4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AA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1A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1A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A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A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1A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A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1AA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A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AA4"/>
  </w:style>
  <w:style w:type="paragraph" w:styleId="BodyText3">
    <w:name w:val="Body Text 3"/>
    <w:basedOn w:val="Normal"/>
    <w:link w:val="BodyText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AA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A4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losing">
    <w:name w:val="Closing"/>
    <w:basedOn w:val="Normal"/>
    <w:link w:val="Closing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E9D-FA79-49A6-9791-E88BA25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Dubravka Vukalović</cp:lastModifiedBy>
  <cp:revision>2</cp:revision>
  <cp:lastPrinted>2016-01-07T14:21:00Z</cp:lastPrinted>
  <dcterms:created xsi:type="dcterms:W3CDTF">2020-06-18T12:21:00Z</dcterms:created>
  <dcterms:modified xsi:type="dcterms:W3CDTF">2020-06-18T12:21:00Z</dcterms:modified>
</cp:coreProperties>
</file>